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114"/>
        <w:gridCol w:w="1522"/>
        <w:gridCol w:w="3050"/>
        <w:gridCol w:w="2519"/>
      </w:tblGrid>
      <w:tr>
        <w:trPr/>
        <w:tc>
          <w:tcPr>
            <w:tcW w:w="3114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94"/>
            </w:tblGrid>
            <w:tr>
              <w:trPr/>
              <w:tc>
                <w:tcPr>
                  <w:tcW w:w="299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Abbate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98"/>
              <w:gridCol w:w="998"/>
              <w:gridCol w:w="998"/>
            </w:tblGrid>
            <w:tr>
              <w:trPr/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94"/>
            </w:tblGrid>
            <w:tr>
              <w:trPr/>
              <w:tc>
                <w:tcPr>
                  <w:tcW w:w="299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IONIC DIGITAL INC, 650 MASSACHUSETTS</w:t>
                  </w:r>
                </w:p>
              </w:tc>
            </w:tr>
            <w:tr>
              <w:trPr/>
              <w:tc>
                <w:tcPr>
                  <w:tcW w:w="299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AVENUE NW, 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98"/>
              <w:gridCol w:w="998"/>
              <w:gridCol w:w="998"/>
            </w:tblGrid>
            <w:tr>
              <w:trPr/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WASHINGTON</w:t>
                  </w:r>
                </w:p>
              </w:tc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DC</w:t>
                  </w:r>
                </w:p>
              </w:tc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98"/>
              <w:gridCol w:w="998"/>
              <w:gridCol w:w="998"/>
            </w:tblGrid>
            <w:tr>
              <w:trPr/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5569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Ionic Digital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IOND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11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9"/>
              <w:gridCol w:w="1026"/>
              <w:gridCol w:w="439"/>
              <w:gridCol w:w="1026"/>
            </w:tblGrid>
            <w:tr>
              <w:trPr/>
              <w:tc>
                <w:tcPr>
                  <w:tcW w:w="43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2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3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3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3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30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114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5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9"/>
              <w:gridCol w:w="2040"/>
            </w:tblGrid>
            <w:tr>
              <w:trPr/>
              <w:tc>
                <w:tcPr>
                  <w:tcW w:w="35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5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17"/>
        <w:gridCol w:w="1965"/>
        <w:gridCol w:w="1170"/>
        <w:gridCol w:w="2653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par value $0.00001 per share</w:t>
            </w:r>
          </w:p>
        </w:tc>
        <w:tc>
          <w:tcPr>
            <w:tcW w:w="1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37,375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24,917 restricted stock units ("RSUs") under the Ionic Digital Inc. Omnibus Incentive Plan. Each RSU represents a contingent right to receive one share of Class A common stock. The RSUs vest in two annual installments on the date of the 2027 annual stockholder meeting and the 2028 annual stockholder meeting, subject to continued service as a director on such dates.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Abbate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4899" TargetMode="External"/><Relationship Id="rId3" Type="http://schemas.openxmlformats.org/officeDocument/2006/relationships/hyperlink" Target="http://www.sec.gov/cgi-bin/browse-edgar?action=getcompany&amp;CIK=000200769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459</Words>
  <Characters>2516</Characters>
  <CharactersWithSpaces>2928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